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greater-geraldton-profile"/>
    <w:p>
      <w:pPr>
        <w:pStyle w:val="Heading1"/>
      </w:pPr>
      <w:r>
        <w:t xml:space="preserve">Greater Geraldton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9,909 sqkm          </w:t>
      </w:r>
      <w:r>
        <w:rPr>
          <w:bCs/>
          <w:b/>
        </w:rPr>
        <w:t xml:space="preserve">Population:</w:t>
      </w:r>
      <w:r>
        <w:t xml:space="preserve"> </w:t>
      </w:r>
      <w:r>
        <w:t xml:space="preserve">41,914          </w:t>
      </w:r>
      <w:r>
        <w:rPr>
          <w:bCs/>
          <w:b/>
        </w:rPr>
        <w:t xml:space="preserve">Major Town:</w:t>
      </w:r>
      <w:r>
        <w:t xml:space="preserve"> </w:t>
      </w:r>
      <w:r>
        <w:t xml:space="preserve">Geraldton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Geraldton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$56,605          </w:t>
      </w:r>
      <w:r>
        <w:rPr>
          <w:bCs/>
          <w:b/>
        </w:rPr>
        <w:t xml:space="preserve">Gross Regional Product:</w:t>
      </w:r>
      <w:r>
        <w:t xml:space="preserve"> </w:t>
      </w:r>
      <w:r>
        <w:t xml:space="preserve">$3,837 Million          </w:t>
      </w:r>
      <w:r>
        <w:rPr>
          <w:bCs/>
          <w:b/>
        </w:rPr>
        <w:t xml:space="preserve">Employed Residents:</w:t>
      </w:r>
      <w:r>
        <w:t xml:space="preserve"> </w:t>
      </w:r>
      <w:r>
        <w:t xml:space="preserve">20,730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1143 - Heavy Rainfall and Associated Flooding in the Geraldton Region of Western Australia (6-9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2025-02-12T02:39:17Z</dcterms:created>
  <dcterms:modified xsi:type="dcterms:W3CDTF">2025-02-12T02:39:17Z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